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B339A5" w:rsidRDefault="00FC1006" w:rsidP="004E5C33">
      <w:pPr>
        <w:jc w:val="center"/>
        <w:rPr>
          <w:rStyle w:val="blk"/>
          <w:b/>
          <w:bCs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</w:t>
      </w:r>
      <w:r w:rsidR="00D95C75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D95C75">
        <w:rPr>
          <w:rStyle w:val="blk"/>
          <w:b/>
          <w:color w:val="000000"/>
          <w:sz w:val="28"/>
          <w:szCs w:val="28"/>
        </w:rPr>
        <w:t xml:space="preserve"> </w:t>
      </w:r>
      <w:r w:rsidR="00D075E8">
        <w:rPr>
          <w:rStyle w:val="blk"/>
          <w:b/>
          <w:color w:val="000000"/>
          <w:sz w:val="28"/>
          <w:szCs w:val="28"/>
        </w:rPr>
        <w:t>профессиональной переподготовки</w:t>
      </w:r>
      <w:r w:rsidR="008F7BE1" w:rsidRPr="00C84551">
        <w:rPr>
          <w:b/>
          <w:sz w:val="28"/>
          <w:szCs w:val="28"/>
        </w:rPr>
        <w:t xml:space="preserve"> «</w:t>
      </w:r>
      <w:r w:rsidR="00D075E8">
        <w:rPr>
          <w:b/>
          <w:sz w:val="28"/>
          <w:szCs w:val="28"/>
        </w:rPr>
        <w:t>Электроэнергетика и электротехника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AE66FB">
        <w:trPr>
          <w:tblHeader/>
        </w:trPr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AE66FB">
        <w:trPr>
          <w:tblHeader/>
        </w:trPr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D075E8" w:rsidRPr="00FC1006" w:rsidTr="00D075E8">
        <w:trPr>
          <w:trHeight w:val="1082"/>
        </w:trPr>
        <w:tc>
          <w:tcPr>
            <w:tcW w:w="675" w:type="dxa"/>
          </w:tcPr>
          <w:p w:rsidR="00D075E8" w:rsidRPr="00FC1006" w:rsidRDefault="00D075E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D075E8" w:rsidRPr="00193406" w:rsidRDefault="00D075E8" w:rsidP="00D075E8">
            <w:r w:rsidRPr="00193406">
              <w:t>Метрология, стандартизация и сертификация</w:t>
            </w:r>
          </w:p>
        </w:tc>
        <w:tc>
          <w:tcPr>
            <w:tcW w:w="6379" w:type="dxa"/>
          </w:tcPr>
          <w:p w:rsidR="00932B3C" w:rsidRPr="00932B3C" w:rsidRDefault="00932B3C" w:rsidP="00932B3C">
            <w:pPr>
              <w:rPr>
                <w:sz w:val="20"/>
                <w:szCs w:val="20"/>
                <w:u w:val="single"/>
              </w:rPr>
            </w:pPr>
            <w:r w:rsidRPr="00932B3C">
              <w:rPr>
                <w:sz w:val="20"/>
                <w:szCs w:val="20"/>
                <w:u w:val="single"/>
              </w:rPr>
              <w:t>Учебная аудитория для проведения учебных занятий 134</w:t>
            </w:r>
          </w:p>
          <w:p w:rsidR="00932B3C" w:rsidRPr="00526175" w:rsidRDefault="00932B3C" w:rsidP="00932B3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932B3C" w:rsidRPr="00526175" w:rsidRDefault="00932B3C" w:rsidP="00932B3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проектор, экран, измерительные инструменты, стенд для разборно-сборочных работ,  набор мерительного инструмента, микро</w:t>
            </w:r>
            <w:r w:rsidRPr="00526175">
              <w:rPr>
                <w:sz w:val="20"/>
                <w:szCs w:val="20"/>
              </w:rPr>
              <w:softHyphen/>
              <w:t>метры, нутромеры, линейки, образцы де</w:t>
            </w:r>
            <w:r w:rsidRPr="00526175">
              <w:rPr>
                <w:sz w:val="20"/>
                <w:szCs w:val="20"/>
              </w:rPr>
              <w:softHyphen/>
              <w:t xml:space="preserve">талей и машин, </w:t>
            </w:r>
            <w:proofErr w:type="spellStart"/>
            <w:r w:rsidRPr="00526175">
              <w:rPr>
                <w:sz w:val="20"/>
                <w:szCs w:val="20"/>
              </w:rPr>
              <w:t>штангензубомер</w:t>
            </w:r>
            <w:proofErr w:type="spellEnd"/>
            <w:r w:rsidRPr="00526175">
              <w:rPr>
                <w:sz w:val="20"/>
                <w:szCs w:val="20"/>
              </w:rPr>
              <w:t>, штанген</w:t>
            </w:r>
            <w:r w:rsidRPr="00526175">
              <w:rPr>
                <w:sz w:val="20"/>
                <w:szCs w:val="20"/>
              </w:rPr>
              <w:softHyphen/>
              <w:t>циркуль, глубиномер.</w:t>
            </w:r>
          </w:p>
          <w:p w:rsidR="00D075E8" w:rsidRPr="00FC1006" w:rsidRDefault="00932B3C" w:rsidP="00932B3C">
            <w:pPr>
              <w:spacing w:line="276" w:lineRule="auto"/>
              <w:contextualSpacing/>
              <w:jc w:val="both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D075E8" w:rsidRDefault="00D075E8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D075E8" w:rsidRPr="005026CE" w:rsidRDefault="00D075E8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D075E8" w:rsidRPr="00FC1006" w:rsidTr="00932B3C">
        <w:trPr>
          <w:trHeight w:val="711"/>
        </w:trPr>
        <w:tc>
          <w:tcPr>
            <w:tcW w:w="675" w:type="dxa"/>
          </w:tcPr>
          <w:p w:rsidR="00D075E8" w:rsidRPr="00FC1006" w:rsidRDefault="00D075E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D075E8" w:rsidRPr="00193406" w:rsidRDefault="00D075E8" w:rsidP="00D075E8">
            <w:r w:rsidRPr="00193406">
              <w:t>Монтаж электрооборудования и средств автоматизации</w:t>
            </w:r>
          </w:p>
        </w:tc>
        <w:tc>
          <w:tcPr>
            <w:tcW w:w="6379" w:type="dxa"/>
          </w:tcPr>
          <w:p w:rsidR="00932B3C" w:rsidRPr="00932B3C" w:rsidRDefault="00932B3C" w:rsidP="00932B3C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932B3C">
              <w:rPr>
                <w:sz w:val="20"/>
                <w:szCs w:val="20"/>
                <w:u w:val="single"/>
              </w:rPr>
              <w:t>Учебная аудитория для проведения учебных занятий 225</w:t>
            </w:r>
          </w:p>
          <w:p w:rsidR="00932B3C" w:rsidRPr="00526175" w:rsidRDefault="00932B3C" w:rsidP="00932B3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932B3C" w:rsidRPr="00526175" w:rsidRDefault="00932B3C" w:rsidP="00932B3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D075E8" w:rsidRDefault="00932B3C" w:rsidP="00932B3C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</w:p>
          <w:p w:rsidR="00932B3C" w:rsidRPr="00932B3C" w:rsidRDefault="00932B3C" w:rsidP="00932B3C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932B3C">
              <w:rPr>
                <w:sz w:val="20"/>
                <w:szCs w:val="20"/>
                <w:u w:val="single"/>
              </w:rPr>
              <w:t>Учебная аудитория для проведения учебных занятий С-1</w:t>
            </w:r>
          </w:p>
          <w:p w:rsidR="00932B3C" w:rsidRPr="00526175" w:rsidRDefault="00932B3C" w:rsidP="00932B3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932B3C" w:rsidRPr="00526175" w:rsidRDefault="00932B3C" w:rsidP="00932B3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ноутбук, экран, проектор, лабораторные стенды, вольтметры, амперметры, ваттметры, мегомметры, мост постоянного тока, </w:t>
            </w:r>
            <w:proofErr w:type="spellStart"/>
            <w:r w:rsidRPr="00526175">
              <w:rPr>
                <w:sz w:val="20"/>
                <w:szCs w:val="20"/>
              </w:rPr>
              <w:t>реохордный</w:t>
            </w:r>
            <w:proofErr w:type="spellEnd"/>
            <w:r w:rsidRPr="00526175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</w:t>
            </w:r>
            <w:r w:rsidRPr="00526175">
              <w:rPr>
                <w:sz w:val="20"/>
                <w:szCs w:val="20"/>
              </w:rPr>
              <w:lastRenderedPageBreak/>
              <w:t>напряжения РТТ- 25/0,5.</w:t>
            </w:r>
          </w:p>
          <w:p w:rsidR="00932B3C" w:rsidRPr="002753D7" w:rsidRDefault="00932B3C" w:rsidP="00932B3C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D075E8" w:rsidRDefault="00D075E8" w:rsidP="00CD76CE">
            <w:pPr>
              <w:contextualSpacing/>
            </w:pPr>
            <w:r w:rsidRPr="004E5C33">
              <w:lastRenderedPageBreak/>
              <w:t>150042, Яро</w:t>
            </w:r>
            <w:r>
              <w:t xml:space="preserve">славская обл.,         </w:t>
            </w:r>
          </w:p>
          <w:p w:rsidR="00D075E8" w:rsidRPr="004E5C33" w:rsidRDefault="00D075E8" w:rsidP="00CD76CE">
            <w:pPr>
              <w:contextualSpacing/>
            </w:pPr>
            <w:r w:rsidRPr="004E5C33">
              <w:t xml:space="preserve"> г. Ярославль, Тутаевское шоссе, д. 58</w:t>
            </w:r>
          </w:p>
        </w:tc>
      </w:tr>
      <w:tr w:rsidR="00D075E8" w:rsidRPr="00FC1006" w:rsidTr="00D075E8">
        <w:trPr>
          <w:trHeight w:val="711"/>
        </w:trPr>
        <w:tc>
          <w:tcPr>
            <w:tcW w:w="675" w:type="dxa"/>
          </w:tcPr>
          <w:p w:rsidR="00D075E8" w:rsidRPr="00FC1006" w:rsidRDefault="00D075E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D075E8" w:rsidRPr="00193406" w:rsidRDefault="00D075E8" w:rsidP="00D075E8">
            <w:r w:rsidRPr="00193406">
              <w:t>Безопасность жизнедеятельности</w:t>
            </w:r>
          </w:p>
        </w:tc>
        <w:tc>
          <w:tcPr>
            <w:tcW w:w="6379" w:type="dxa"/>
          </w:tcPr>
          <w:p w:rsidR="00932B3C" w:rsidRPr="00932B3C" w:rsidRDefault="00932B3C" w:rsidP="00932B3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2B3C">
              <w:rPr>
                <w:sz w:val="20"/>
                <w:szCs w:val="20"/>
                <w:u w:val="single"/>
              </w:rPr>
              <w:t>Учебная аудитория для проведения учебных занятий 247</w:t>
            </w:r>
          </w:p>
          <w:p w:rsidR="00932B3C" w:rsidRPr="00526175" w:rsidRDefault="00932B3C" w:rsidP="00932B3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932B3C" w:rsidRPr="00526175" w:rsidRDefault="00932B3C" w:rsidP="00932B3C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D075E8" w:rsidRPr="00AE66FB" w:rsidRDefault="00932B3C" w:rsidP="00932B3C">
            <w:pPr>
              <w:spacing w:line="276" w:lineRule="auto"/>
              <w:jc w:val="both"/>
              <w:rPr>
                <w:u w:val="single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932B3C" w:rsidRDefault="00D075E8" w:rsidP="00932B3C">
            <w:pPr>
              <w:contextualSpacing/>
            </w:pPr>
            <w:r>
              <w:t xml:space="preserve"> </w:t>
            </w:r>
            <w:r w:rsidR="00932B3C" w:rsidRPr="004E5C33">
              <w:t>150042, Яро</w:t>
            </w:r>
            <w:r w:rsidR="00932B3C">
              <w:t xml:space="preserve">славская обл.,         </w:t>
            </w:r>
          </w:p>
          <w:p w:rsidR="00D075E8" w:rsidRPr="004E5C33" w:rsidRDefault="00932B3C" w:rsidP="00932B3C">
            <w:pPr>
              <w:contextualSpacing/>
            </w:pPr>
            <w:r w:rsidRPr="004E5C33">
              <w:t xml:space="preserve"> г. Ярославль, Тутаевское шоссе, д. 58</w:t>
            </w:r>
          </w:p>
        </w:tc>
      </w:tr>
      <w:tr w:rsidR="00D075E8" w:rsidRPr="00FC1006" w:rsidTr="00D075E8">
        <w:trPr>
          <w:trHeight w:val="565"/>
        </w:trPr>
        <w:tc>
          <w:tcPr>
            <w:tcW w:w="675" w:type="dxa"/>
          </w:tcPr>
          <w:p w:rsidR="00D075E8" w:rsidRPr="00FC1006" w:rsidRDefault="00D075E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D075E8" w:rsidRPr="00193406" w:rsidRDefault="00D075E8" w:rsidP="00D075E8">
            <w:r w:rsidRPr="00193406">
              <w:t>Релейная защита распределительных сетей</w:t>
            </w:r>
          </w:p>
        </w:tc>
        <w:tc>
          <w:tcPr>
            <w:tcW w:w="6379" w:type="dxa"/>
          </w:tcPr>
          <w:p w:rsidR="00932B3C" w:rsidRPr="00932B3C" w:rsidRDefault="00932B3C" w:rsidP="00932B3C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932B3C">
              <w:rPr>
                <w:sz w:val="20"/>
                <w:szCs w:val="20"/>
                <w:u w:val="single"/>
              </w:rPr>
              <w:t>Учебная аудитория для проведения учебных занятий 225</w:t>
            </w:r>
          </w:p>
          <w:p w:rsidR="00932B3C" w:rsidRPr="00526175" w:rsidRDefault="00932B3C" w:rsidP="00932B3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932B3C" w:rsidRPr="00526175" w:rsidRDefault="00932B3C" w:rsidP="00932B3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D075E8" w:rsidRDefault="00932B3C" w:rsidP="00932B3C">
            <w:pPr>
              <w:contextualSpacing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</w:p>
          <w:p w:rsidR="00932B3C" w:rsidRPr="00932B3C" w:rsidRDefault="00932B3C" w:rsidP="00932B3C">
            <w:pPr>
              <w:rPr>
                <w:sz w:val="20"/>
                <w:szCs w:val="20"/>
                <w:u w:val="single"/>
              </w:rPr>
            </w:pPr>
            <w:r w:rsidRPr="00932B3C">
              <w:rPr>
                <w:sz w:val="20"/>
                <w:szCs w:val="20"/>
                <w:u w:val="single"/>
              </w:rPr>
              <w:t>Учебная аудитория для проведения учебных занятий 104</w:t>
            </w:r>
          </w:p>
          <w:p w:rsidR="00932B3C" w:rsidRPr="00526175" w:rsidRDefault="00932B3C" w:rsidP="00932B3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932B3C" w:rsidRPr="00526175" w:rsidRDefault="00932B3C" w:rsidP="00932B3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проектор, экран, информационные стенды: «Безопасность работ на высоте»,  «Безопасность при эксплуатации электроустановок», «Плакаты и знаки безопасности», макеты: полюс выключателя ВМГ-133/630, трансформатор напряжения </w:t>
            </w:r>
            <w:proofErr w:type="spellStart"/>
            <w:r w:rsidRPr="00526175">
              <w:rPr>
                <w:sz w:val="20"/>
                <w:szCs w:val="20"/>
              </w:rPr>
              <w:t>антирезонансный</w:t>
            </w:r>
            <w:proofErr w:type="spellEnd"/>
            <w:r w:rsidRPr="00526175">
              <w:rPr>
                <w:sz w:val="20"/>
                <w:szCs w:val="20"/>
              </w:rPr>
              <w:t xml:space="preserve"> НАМИ-10/У2, электромагнитный привод постоянного тока ПЭ-11У3, ввод к выключателю 35кВ, ВПФ-35, опорный изолятор ИОПК-10-110/480-01-</w:t>
            </w:r>
            <w:r w:rsidRPr="00526175">
              <w:rPr>
                <w:sz w:val="20"/>
                <w:szCs w:val="20"/>
                <w:lang w:val="en-US"/>
              </w:rPr>
              <w:t>II</w:t>
            </w:r>
            <w:r w:rsidRPr="00526175">
              <w:rPr>
                <w:sz w:val="20"/>
                <w:szCs w:val="20"/>
              </w:rPr>
              <w:t xml:space="preserve"> УХЛ1, подвесной изолятор ПС-70, микрометр Ф415, ограничитель перенапряжения ОПН-П-110/77 УХЛ1, опорный изолятор ОКС 12,5-35-3 УХЛ1 35кВ, разрядник РВО-10Н класс напряжения 10кВ, предохранитель ПН01-35У3 35кВ, проходной изолятор ИП 5/400 3,75 УХЛ2, газовое реле РГТ-80, элемент разрядника РВС-110, струйное реле РСТ-25, предохранитель ПР-2У4-15-60А, камера </w:t>
            </w:r>
            <w:proofErr w:type="spellStart"/>
            <w:r w:rsidRPr="00526175">
              <w:rPr>
                <w:sz w:val="20"/>
                <w:szCs w:val="20"/>
              </w:rPr>
              <w:t>дугогасительная</w:t>
            </w:r>
            <w:proofErr w:type="spellEnd"/>
            <w:r w:rsidRPr="00526175">
              <w:rPr>
                <w:sz w:val="20"/>
                <w:szCs w:val="20"/>
              </w:rPr>
              <w:t xml:space="preserve"> КДВ-2Н, </w:t>
            </w:r>
            <w:proofErr w:type="spellStart"/>
            <w:r w:rsidRPr="00526175">
              <w:rPr>
                <w:sz w:val="20"/>
                <w:szCs w:val="20"/>
              </w:rPr>
              <w:t>дугогасительная</w:t>
            </w:r>
            <w:proofErr w:type="spellEnd"/>
            <w:r w:rsidRPr="00526175">
              <w:rPr>
                <w:sz w:val="20"/>
                <w:szCs w:val="20"/>
              </w:rPr>
              <w:t xml:space="preserve"> камера к выключателю ВТ 35кВ, </w:t>
            </w:r>
            <w:proofErr w:type="spellStart"/>
            <w:r w:rsidRPr="00526175">
              <w:rPr>
                <w:sz w:val="20"/>
                <w:szCs w:val="20"/>
              </w:rPr>
              <w:lastRenderedPageBreak/>
              <w:t>дугогасительная</w:t>
            </w:r>
            <w:proofErr w:type="spellEnd"/>
            <w:r w:rsidRPr="00526175">
              <w:rPr>
                <w:sz w:val="20"/>
                <w:szCs w:val="20"/>
              </w:rPr>
              <w:t xml:space="preserve"> камераВК-10, </w:t>
            </w:r>
            <w:proofErr w:type="spellStart"/>
            <w:r w:rsidRPr="00526175">
              <w:rPr>
                <w:sz w:val="20"/>
                <w:szCs w:val="20"/>
              </w:rPr>
              <w:t>маслоуказатель</w:t>
            </w:r>
            <w:proofErr w:type="spellEnd"/>
            <w:r w:rsidRPr="00526175">
              <w:rPr>
                <w:sz w:val="20"/>
                <w:szCs w:val="20"/>
              </w:rPr>
              <w:t xml:space="preserve"> стрелочный МС-2, изолятор опорный ИОР10-7,5 – 3 шт., переносное заземление на напряжение 1кВ, ограничитель перенапряжения ОПНп-10/12/10/1 УХЛ1, трансформатор тока ТВК10 УХЛ 3 10кВ </w:t>
            </w:r>
            <w:proofErr w:type="spellStart"/>
            <w:r w:rsidRPr="00526175">
              <w:rPr>
                <w:sz w:val="20"/>
                <w:szCs w:val="20"/>
              </w:rPr>
              <w:t>кф</w:t>
            </w:r>
            <w:proofErr w:type="spellEnd"/>
            <w:r w:rsidRPr="00526175">
              <w:rPr>
                <w:sz w:val="20"/>
                <w:szCs w:val="20"/>
              </w:rPr>
              <w:t xml:space="preserve"> трансформации 400/5, проходной изолятор ИПУ-10/630-7,5 УХЛ1, изолятор ИПТ 6(10), Трансформатор тока ТЛК-10-7,5, боты диэлектрические, перчатки диэлектрические, штанга изолирующая универсальная ШОУ 110/3, Стенд-макет: ПС </w:t>
            </w:r>
            <w:proofErr w:type="spellStart"/>
            <w:r w:rsidRPr="00526175">
              <w:rPr>
                <w:sz w:val="20"/>
                <w:szCs w:val="20"/>
              </w:rPr>
              <w:t>Алтыново</w:t>
            </w:r>
            <w:proofErr w:type="spellEnd"/>
            <w:r w:rsidRPr="00526175">
              <w:rPr>
                <w:sz w:val="20"/>
                <w:szCs w:val="20"/>
              </w:rPr>
              <w:t xml:space="preserve"> 110/10 кВ.</w:t>
            </w:r>
          </w:p>
          <w:p w:rsidR="00932B3C" w:rsidRPr="00AE66FB" w:rsidRDefault="00932B3C" w:rsidP="00932B3C">
            <w:pPr>
              <w:contextualSpacing/>
              <w:jc w:val="both"/>
              <w:rPr>
                <w:u w:val="single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D075E8" w:rsidRDefault="00D075E8" w:rsidP="00244E2F">
            <w:pPr>
              <w:contextualSpacing/>
            </w:pPr>
            <w:r>
              <w:lastRenderedPageBreak/>
              <w:t xml:space="preserve"> </w:t>
            </w:r>
            <w:r w:rsidRPr="004E5C33">
              <w:t>150042, Яро</w:t>
            </w:r>
            <w:r>
              <w:t xml:space="preserve">славская обл.,         </w:t>
            </w:r>
          </w:p>
          <w:p w:rsidR="00D075E8" w:rsidRPr="005026CE" w:rsidRDefault="00D075E8" w:rsidP="00244E2F">
            <w:pPr>
              <w:contextualSpacing/>
            </w:pPr>
            <w:r w:rsidRPr="004E5C33">
              <w:t xml:space="preserve"> г. Ярославль, Тутаевское шоссе, д. 58</w:t>
            </w:r>
          </w:p>
        </w:tc>
      </w:tr>
      <w:tr w:rsidR="00932B3C" w:rsidRPr="00FC1006" w:rsidTr="00D075E8">
        <w:trPr>
          <w:trHeight w:val="962"/>
        </w:trPr>
        <w:tc>
          <w:tcPr>
            <w:tcW w:w="675" w:type="dxa"/>
          </w:tcPr>
          <w:p w:rsidR="00932B3C" w:rsidRPr="00FC1006" w:rsidRDefault="00932B3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932B3C" w:rsidRPr="00193406" w:rsidRDefault="00932B3C" w:rsidP="00D075E8">
            <w:r w:rsidRPr="00193406">
              <w:t>Устройство и эксплуатация электротехнического оборудования электрических сетей</w:t>
            </w:r>
          </w:p>
        </w:tc>
        <w:tc>
          <w:tcPr>
            <w:tcW w:w="6379" w:type="dxa"/>
            <w:vMerge w:val="restart"/>
          </w:tcPr>
          <w:p w:rsidR="00932B3C" w:rsidRPr="0009377B" w:rsidRDefault="00932B3C" w:rsidP="00932B3C">
            <w:pPr>
              <w:spacing w:line="360" w:lineRule="auto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09377B">
              <w:rPr>
                <w:sz w:val="22"/>
                <w:szCs w:val="22"/>
                <w:u w:val="single"/>
              </w:rPr>
              <w:t>Учебная аудитория для проведения учебных занятий № 238</w:t>
            </w:r>
          </w:p>
          <w:p w:rsidR="00932B3C" w:rsidRPr="00FC1006" w:rsidRDefault="00932B3C" w:rsidP="00932B3C">
            <w:pPr>
              <w:contextualSpacing/>
              <w:jc w:val="both"/>
            </w:pPr>
            <w:r w:rsidRPr="0009377B">
              <w:rPr>
                <w:sz w:val="22"/>
                <w:szCs w:val="22"/>
              </w:rPr>
              <w:t xml:space="preserve">Специализированная мебель – учебная доска, учебная мебель;  ноутбук со встроенной камерой, динамиками - 1 шт., мультимедиа-проектор </w:t>
            </w:r>
            <w:proofErr w:type="spellStart"/>
            <w:r w:rsidRPr="0009377B">
              <w:rPr>
                <w:sz w:val="22"/>
                <w:szCs w:val="22"/>
              </w:rPr>
              <w:t>BenQ</w:t>
            </w:r>
            <w:proofErr w:type="spellEnd"/>
            <w:r w:rsidRPr="0009377B">
              <w:rPr>
                <w:sz w:val="22"/>
                <w:szCs w:val="22"/>
              </w:rPr>
              <w:t xml:space="preserve">, проекционный экран; </w:t>
            </w:r>
            <w:proofErr w:type="spellStart"/>
            <w:r w:rsidRPr="0009377B">
              <w:rPr>
                <w:sz w:val="22"/>
                <w:szCs w:val="22"/>
              </w:rPr>
              <w:t>веб-камера</w:t>
            </w:r>
            <w:proofErr w:type="spellEnd"/>
            <w:r w:rsidRPr="0009377B">
              <w:rPr>
                <w:sz w:val="22"/>
                <w:szCs w:val="22"/>
              </w:rPr>
              <w:t xml:space="preserve"> с микрофоном, колонки;  программное обеспечение - </w:t>
            </w:r>
            <w:proofErr w:type="spellStart"/>
            <w:r w:rsidRPr="0009377B">
              <w:rPr>
                <w:sz w:val="22"/>
                <w:szCs w:val="22"/>
              </w:rPr>
              <w:t>MicrosoftWindows</w:t>
            </w:r>
            <w:proofErr w:type="spellEnd"/>
            <w:r w:rsidRPr="0009377B">
              <w:rPr>
                <w:sz w:val="22"/>
                <w:szCs w:val="22"/>
              </w:rPr>
              <w:t xml:space="preserve">, </w:t>
            </w:r>
            <w:proofErr w:type="spellStart"/>
            <w:r w:rsidRPr="0009377B">
              <w:rPr>
                <w:sz w:val="22"/>
                <w:szCs w:val="22"/>
              </w:rPr>
              <w:t>MicrosoftOffice</w:t>
            </w:r>
            <w:proofErr w:type="spellEnd"/>
            <w:r w:rsidRPr="0009377B">
              <w:rPr>
                <w:sz w:val="22"/>
                <w:szCs w:val="22"/>
              </w:rPr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09377B">
              <w:rPr>
                <w:sz w:val="22"/>
                <w:szCs w:val="22"/>
              </w:rPr>
              <w:t xml:space="preserve">), виртуальная комната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MirapolisHCM</w:t>
            </w:r>
            <w:proofErr w:type="spellEnd"/>
            <w:r w:rsidRPr="0009377B">
              <w:rPr>
                <w:sz w:val="22"/>
                <w:szCs w:val="22"/>
              </w:rPr>
              <w:t xml:space="preserve"> (лицензионный договор №005ДЕ от 15.02.2023)</w:t>
            </w:r>
          </w:p>
        </w:tc>
        <w:tc>
          <w:tcPr>
            <w:tcW w:w="4330" w:type="dxa"/>
            <w:vMerge w:val="restart"/>
          </w:tcPr>
          <w:p w:rsidR="00932B3C" w:rsidRDefault="00932B3C" w:rsidP="00F626B8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932B3C" w:rsidRPr="005026CE" w:rsidRDefault="00932B3C" w:rsidP="00F626B8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932B3C" w:rsidRPr="00FC1006" w:rsidTr="00D075E8">
        <w:trPr>
          <w:trHeight w:val="711"/>
        </w:trPr>
        <w:tc>
          <w:tcPr>
            <w:tcW w:w="675" w:type="dxa"/>
          </w:tcPr>
          <w:p w:rsidR="00932B3C" w:rsidRPr="00FC1006" w:rsidRDefault="00932B3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932B3C" w:rsidRPr="00193406" w:rsidRDefault="00932B3C" w:rsidP="00D075E8">
            <w:r w:rsidRPr="00193406">
              <w:t>Оперативное обслуживание подстанций и распределительных сетей</w:t>
            </w:r>
          </w:p>
        </w:tc>
        <w:tc>
          <w:tcPr>
            <w:tcW w:w="6379" w:type="dxa"/>
            <w:vMerge/>
          </w:tcPr>
          <w:p w:rsidR="00932B3C" w:rsidRPr="002753D7" w:rsidRDefault="00932B3C" w:rsidP="00CF3D54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4330" w:type="dxa"/>
            <w:vMerge/>
          </w:tcPr>
          <w:p w:rsidR="00932B3C" w:rsidRPr="004E5C33" w:rsidRDefault="00932B3C" w:rsidP="00F626B8">
            <w:pPr>
              <w:contextualSpacing/>
            </w:pPr>
          </w:p>
        </w:tc>
      </w:tr>
      <w:tr w:rsidR="00932B3C" w:rsidRPr="00FC1006" w:rsidTr="00D075E8">
        <w:trPr>
          <w:trHeight w:val="607"/>
        </w:trPr>
        <w:tc>
          <w:tcPr>
            <w:tcW w:w="675" w:type="dxa"/>
          </w:tcPr>
          <w:p w:rsidR="00932B3C" w:rsidRPr="00FC1006" w:rsidRDefault="00932B3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932B3C" w:rsidRPr="00193406" w:rsidRDefault="00932B3C" w:rsidP="00D075E8">
            <w:r w:rsidRPr="00193406">
              <w:t>Диагностика электротехнического оборудования электрических сетей</w:t>
            </w:r>
          </w:p>
        </w:tc>
        <w:tc>
          <w:tcPr>
            <w:tcW w:w="6379" w:type="dxa"/>
            <w:vMerge/>
          </w:tcPr>
          <w:p w:rsidR="00932B3C" w:rsidRPr="002753D7" w:rsidRDefault="00932B3C" w:rsidP="00CF3D54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4330" w:type="dxa"/>
            <w:vMerge/>
          </w:tcPr>
          <w:p w:rsidR="00932B3C" w:rsidRPr="004E5C33" w:rsidRDefault="00932B3C" w:rsidP="00F626B8">
            <w:pPr>
              <w:contextualSpacing/>
            </w:pPr>
          </w:p>
        </w:tc>
      </w:tr>
      <w:tr w:rsidR="00D075E8" w:rsidRPr="00FC1006" w:rsidTr="00D075E8">
        <w:trPr>
          <w:trHeight w:val="1396"/>
        </w:trPr>
        <w:tc>
          <w:tcPr>
            <w:tcW w:w="675" w:type="dxa"/>
          </w:tcPr>
          <w:p w:rsidR="00D075E8" w:rsidRPr="00FC1006" w:rsidRDefault="00D075E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D075E8" w:rsidRPr="00193406" w:rsidRDefault="00D075E8" w:rsidP="00D075E8">
            <w:r w:rsidRPr="00193406">
              <w:t>Производственная технологическая практика по получению профессиональных умений и опыта профессиональной деятельности (практика эксплуатационная)</w:t>
            </w:r>
          </w:p>
        </w:tc>
        <w:tc>
          <w:tcPr>
            <w:tcW w:w="6379" w:type="dxa"/>
          </w:tcPr>
          <w:p w:rsidR="00932B3C" w:rsidRPr="00932B3C" w:rsidRDefault="00932B3C" w:rsidP="00932B3C">
            <w:pPr>
              <w:contextualSpacing/>
              <w:jc w:val="both"/>
            </w:pPr>
            <w:r w:rsidRPr="00932B3C">
              <w:t>Практика проходит на базе профильных организаций согласно договоров.</w:t>
            </w:r>
            <w:r w:rsidRPr="00932B3C"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от 08.05.2015 г.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 xml:space="preserve">Соглашение о сотрудничестве №ЯР-2017/11 от 29.06.2017 </w:t>
            </w:r>
            <w:proofErr w:type="spellStart"/>
            <w:r w:rsidRPr="00932B3C">
              <w:t>г.ПАО</w:t>
            </w:r>
            <w:proofErr w:type="spellEnd"/>
            <w:r w:rsidRPr="00932B3C">
              <w:t xml:space="preserve"> «МРСКА Центра» - «</w:t>
            </w:r>
            <w:proofErr w:type="spellStart"/>
            <w:r w:rsidRPr="00932B3C">
              <w:t>Ярэнерго</w:t>
            </w:r>
            <w:proofErr w:type="spellEnd"/>
            <w:r w:rsidRPr="00932B3C">
              <w:t>»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№132 от 17.04.2013 г.ООО «Рыбоводный завод Ярославский»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lastRenderedPageBreak/>
              <w:t>Ярославский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 xml:space="preserve">№3 от 05.02.2015 </w:t>
            </w:r>
            <w:proofErr w:type="spellStart"/>
            <w:r w:rsidRPr="00932B3C">
              <w:t>г.ФГУП</w:t>
            </w:r>
            <w:proofErr w:type="spellEnd"/>
            <w:r w:rsidRPr="00932B3C">
              <w:t xml:space="preserve"> «</w:t>
            </w:r>
            <w:proofErr w:type="spellStart"/>
            <w:r w:rsidRPr="00932B3C">
              <w:t>Григорьевское</w:t>
            </w:r>
            <w:proofErr w:type="spellEnd"/>
            <w:r w:rsidRPr="00932B3C">
              <w:t>»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Ярославский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№4/2014 от 03.09.2014 г. ОАО «Агропромышленная компания «РУСЬ»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Ярославский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 xml:space="preserve">№2/2014 от 01.09.2014 г.ООО </w:t>
            </w:r>
            <w:proofErr w:type="spellStart"/>
            <w:r w:rsidRPr="00932B3C">
              <w:t>племзавод</w:t>
            </w:r>
            <w:proofErr w:type="spellEnd"/>
            <w:r w:rsidRPr="00932B3C">
              <w:t xml:space="preserve"> «Родина»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Ярославский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 xml:space="preserve">№1/2014 от 23.04.2014 </w:t>
            </w:r>
            <w:proofErr w:type="spellStart"/>
            <w:r w:rsidRPr="00932B3C">
              <w:t>г.ОАО</w:t>
            </w:r>
            <w:proofErr w:type="spellEnd"/>
            <w:r w:rsidRPr="00932B3C">
              <w:t xml:space="preserve"> «СХП «</w:t>
            </w:r>
            <w:proofErr w:type="spellStart"/>
            <w:r w:rsidRPr="00932B3C">
              <w:t>Вощажниково</w:t>
            </w:r>
            <w:proofErr w:type="spellEnd"/>
            <w:r w:rsidRPr="00932B3C">
              <w:t>»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Борисоглебский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 xml:space="preserve">№02-19 от 18.06.2019 г.ООО </w:t>
            </w:r>
            <w:proofErr w:type="spellStart"/>
            <w:r w:rsidRPr="00932B3C">
              <w:t>Агропарк</w:t>
            </w:r>
            <w:proofErr w:type="spellEnd"/>
            <w:r w:rsidRPr="00932B3C">
              <w:t xml:space="preserve"> «</w:t>
            </w:r>
            <w:proofErr w:type="spellStart"/>
            <w:r w:rsidRPr="00932B3C">
              <w:t>Ясенево</w:t>
            </w:r>
            <w:proofErr w:type="spellEnd"/>
            <w:r w:rsidRPr="00932B3C">
              <w:t>»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Некрасовский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 xml:space="preserve">От 05.04.2017г. ООО «Собрание» </w:t>
            </w:r>
            <w:proofErr w:type="spellStart"/>
            <w:r w:rsidRPr="00932B3C">
              <w:t>Большесельский</w:t>
            </w:r>
            <w:proofErr w:type="spellEnd"/>
            <w:r w:rsidRPr="00932B3C">
              <w:t xml:space="preserve">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№б/</w:t>
            </w:r>
            <w:proofErr w:type="spellStart"/>
            <w:r w:rsidRPr="00932B3C">
              <w:t>н</w:t>
            </w:r>
            <w:proofErr w:type="spellEnd"/>
            <w:r w:rsidRPr="00932B3C">
              <w:t xml:space="preserve"> от 23.03.2017 г.АО «Ярославский бройлер»</w:t>
            </w:r>
          </w:p>
          <w:p w:rsidR="00932B3C" w:rsidRPr="00932B3C" w:rsidRDefault="00932B3C" w:rsidP="00932B3C">
            <w:pPr>
              <w:contextualSpacing/>
              <w:jc w:val="both"/>
            </w:pPr>
            <w:proofErr w:type="spellStart"/>
            <w:r w:rsidRPr="00932B3C">
              <w:t>Рыбинский</w:t>
            </w:r>
            <w:proofErr w:type="spellEnd"/>
            <w:r w:rsidRPr="00932B3C">
              <w:t xml:space="preserve">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№7/с-2017 от 01.09.2016 г.ООО «Пивоваренная компания «Балтика»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г. Ярославль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ОАО «</w:t>
            </w:r>
            <w:proofErr w:type="spellStart"/>
            <w:r w:rsidRPr="00932B3C">
              <w:t>Племзавод</w:t>
            </w:r>
            <w:proofErr w:type="spellEnd"/>
            <w:r w:rsidRPr="00932B3C">
              <w:t xml:space="preserve"> имени Дзержинского» Ярославский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ООО СПК «Революция» Ярославский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ЗАО «Новый путь» Ростовский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ЗАО «Красный Холм» Ростовский МР Ярославская обл.</w:t>
            </w:r>
          </w:p>
          <w:p w:rsidR="00932B3C" w:rsidRPr="00932B3C" w:rsidRDefault="00932B3C" w:rsidP="00932B3C">
            <w:pPr>
              <w:contextualSpacing/>
              <w:jc w:val="both"/>
            </w:pPr>
            <w:r w:rsidRPr="00932B3C">
              <w:t>ПАО «ТГК-2» г. Ярославль</w:t>
            </w:r>
          </w:p>
          <w:p w:rsidR="00D075E8" w:rsidRPr="002753D7" w:rsidRDefault="00932B3C" w:rsidP="00932B3C">
            <w:pPr>
              <w:contextualSpacing/>
              <w:jc w:val="both"/>
              <w:rPr>
                <w:u w:val="single"/>
              </w:rPr>
            </w:pPr>
            <w:r w:rsidRPr="00932B3C">
              <w:t xml:space="preserve">Колхоз «Искра» (СПК) </w:t>
            </w:r>
            <w:proofErr w:type="spellStart"/>
            <w:r w:rsidRPr="00932B3C">
              <w:t>Угличский</w:t>
            </w:r>
            <w:proofErr w:type="spellEnd"/>
            <w:r w:rsidRPr="00932B3C">
              <w:t xml:space="preserve"> МР Ярославская обл.</w:t>
            </w:r>
          </w:p>
        </w:tc>
        <w:tc>
          <w:tcPr>
            <w:tcW w:w="4330" w:type="dxa"/>
          </w:tcPr>
          <w:p w:rsidR="00D075E8" w:rsidRPr="004E5C33" w:rsidRDefault="00D075E8" w:rsidP="00F626B8">
            <w:pPr>
              <w:contextualSpacing/>
            </w:pPr>
          </w:p>
        </w:tc>
      </w:tr>
      <w:tr w:rsidR="00D075E8" w:rsidRPr="00FC1006" w:rsidTr="00D075E8">
        <w:trPr>
          <w:trHeight w:val="423"/>
        </w:trPr>
        <w:tc>
          <w:tcPr>
            <w:tcW w:w="675" w:type="dxa"/>
          </w:tcPr>
          <w:p w:rsidR="00D075E8" w:rsidRPr="00FC1006" w:rsidRDefault="00D075E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D075E8" w:rsidRPr="00193406" w:rsidRDefault="00D075E8" w:rsidP="00D075E8">
            <w:pPr>
              <w:widowControl w:val="0"/>
              <w:autoSpaceDE w:val="0"/>
              <w:autoSpaceDN w:val="0"/>
              <w:adjustRightInd w:val="0"/>
            </w:pPr>
            <w:r w:rsidRPr="00193406">
              <w:rPr>
                <w:bCs/>
              </w:rPr>
              <w:t>Итоговая аттестация</w:t>
            </w:r>
          </w:p>
        </w:tc>
        <w:tc>
          <w:tcPr>
            <w:tcW w:w="6379" w:type="dxa"/>
          </w:tcPr>
          <w:p w:rsidR="00D075E8" w:rsidRPr="002753D7" w:rsidRDefault="00D075E8" w:rsidP="00D075E8">
            <w:pPr>
              <w:contextualSpacing/>
              <w:jc w:val="both"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D075E8" w:rsidRPr="002753D7" w:rsidRDefault="00D075E8" w:rsidP="00D075E8">
            <w:pPr>
              <w:contextualSpacing/>
              <w:jc w:val="both"/>
              <w:rPr>
                <w:u w:val="single"/>
              </w:rPr>
            </w:pPr>
            <w:r w:rsidRPr="00B544B7">
              <w:t xml:space="preserve">Специализированная мебель – учебная доска, учебная </w:t>
            </w:r>
            <w:r w:rsidRPr="00B544B7">
              <w:lastRenderedPageBreak/>
              <w:t xml:space="preserve">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,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330" w:type="dxa"/>
          </w:tcPr>
          <w:p w:rsidR="00D075E8" w:rsidRDefault="00D075E8" w:rsidP="00D075E8">
            <w:pPr>
              <w:contextualSpacing/>
            </w:pPr>
            <w:r w:rsidRPr="004E5C33">
              <w:lastRenderedPageBreak/>
              <w:t>150042, Яро</w:t>
            </w:r>
            <w:r>
              <w:t xml:space="preserve">славская обл.,         </w:t>
            </w:r>
          </w:p>
          <w:p w:rsidR="00D075E8" w:rsidRPr="004E5C33" w:rsidRDefault="00D075E8" w:rsidP="00D075E8">
            <w:pPr>
              <w:contextualSpacing/>
            </w:pPr>
            <w:r w:rsidRPr="004E5C33">
              <w:t xml:space="preserve"> г. Ярославль, Тутаевское шоссе, д. 58</w:t>
            </w: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26647"/>
    <w:rsid w:val="00087240"/>
    <w:rsid w:val="000C209C"/>
    <w:rsid w:val="00195486"/>
    <w:rsid w:val="001B03D8"/>
    <w:rsid w:val="002052AB"/>
    <w:rsid w:val="00226E44"/>
    <w:rsid w:val="00244E2F"/>
    <w:rsid w:val="002458D3"/>
    <w:rsid w:val="002753D7"/>
    <w:rsid w:val="002D2F5B"/>
    <w:rsid w:val="003F06DC"/>
    <w:rsid w:val="00434723"/>
    <w:rsid w:val="004D1151"/>
    <w:rsid w:val="004E33A9"/>
    <w:rsid w:val="004E5C33"/>
    <w:rsid w:val="004E6E4B"/>
    <w:rsid w:val="0057761E"/>
    <w:rsid w:val="005C141C"/>
    <w:rsid w:val="005C66E4"/>
    <w:rsid w:val="005E487F"/>
    <w:rsid w:val="00677C00"/>
    <w:rsid w:val="006B3AB0"/>
    <w:rsid w:val="006D5285"/>
    <w:rsid w:val="00700BEC"/>
    <w:rsid w:val="007165E3"/>
    <w:rsid w:val="0075205F"/>
    <w:rsid w:val="00754188"/>
    <w:rsid w:val="00765766"/>
    <w:rsid w:val="007C3684"/>
    <w:rsid w:val="007E665A"/>
    <w:rsid w:val="00816409"/>
    <w:rsid w:val="0082083F"/>
    <w:rsid w:val="008E78AB"/>
    <w:rsid w:val="008F7BE1"/>
    <w:rsid w:val="00932B3C"/>
    <w:rsid w:val="0094134F"/>
    <w:rsid w:val="00985BA2"/>
    <w:rsid w:val="00996E75"/>
    <w:rsid w:val="00AC56F4"/>
    <w:rsid w:val="00AE66FB"/>
    <w:rsid w:val="00B20E5C"/>
    <w:rsid w:val="00B339A5"/>
    <w:rsid w:val="00C84551"/>
    <w:rsid w:val="00CD76CE"/>
    <w:rsid w:val="00CF3D54"/>
    <w:rsid w:val="00D075E8"/>
    <w:rsid w:val="00D10D6B"/>
    <w:rsid w:val="00D95C75"/>
    <w:rsid w:val="00E434B9"/>
    <w:rsid w:val="00EA6A0B"/>
    <w:rsid w:val="00EC53E0"/>
    <w:rsid w:val="00EC6F34"/>
    <w:rsid w:val="00F626B8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F626B8"/>
    <w:rPr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6B8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2023-11-13T10:55:00Z</dcterms:created>
  <dcterms:modified xsi:type="dcterms:W3CDTF">2023-11-14T07:17:00Z</dcterms:modified>
</cp:coreProperties>
</file>